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4" w:rsidRDefault="00117044" w:rsidP="00117044">
      <w:pPr>
        <w:spacing w:line="360" w:lineRule="auto"/>
        <w:ind w:left="-1276" w:right="-1339"/>
        <w:jc w:val="center"/>
        <w:rPr>
          <w:rFonts w:ascii="Arial" w:eastAsia="Arial Unicode MS" w:hAnsi="Arial" w:cs="Arial"/>
          <w:b/>
          <w:u w:val="single"/>
        </w:rPr>
      </w:pPr>
    </w:p>
    <w:p w:rsidR="00117044" w:rsidRPr="00E7268C" w:rsidRDefault="00117044" w:rsidP="00117044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 w:rsidRPr="00E7268C">
        <w:rPr>
          <w:rFonts w:ascii="Arial" w:eastAsia="Arial Unicode MS" w:hAnsi="Arial" w:cs="Arial"/>
          <w:b/>
          <w:bCs/>
        </w:rPr>
        <w:t>ANEXO 2</w:t>
      </w:r>
    </w:p>
    <w:p w:rsidR="00117044" w:rsidRPr="00E7268C" w:rsidRDefault="00117044" w:rsidP="00117044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 w:rsidRPr="00E7268C">
        <w:rPr>
          <w:rFonts w:ascii="Arial" w:eastAsia="Arial Unicode MS" w:hAnsi="Arial" w:cs="Arial"/>
          <w:b/>
          <w:bCs/>
        </w:rPr>
        <w:t xml:space="preserve">TEMÁTICAS </w:t>
      </w:r>
      <w:r>
        <w:rPr>
          <w:rFonts w:ascii="Arial" w:eastAsia="Arial Unicode MS" w:hAnsi="Arial" w:cs="Arial"/>
          <w:b/>
          <w:bCs/>
        </w:rPr>
        <w:t>DAS EXPERIÊNCIAS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4"/>
        <w:gridCol w:w="1673"/>
        <w:gridCol w:w="141"/>
        <w:gridCol w:w="5670"/>
      </w:tblGrid>
      <w:tr w:rsidR="00117044" w:rsidRPr="00E7268C" w:rsidTr="00892753">
        <w:tc>
          <w:tcPr>
            <w:tcW w:w="9180" w:type="dxa"/>
            <w:gridSpan w:val="5"/>
            <w:shd w:val="clear" w:color="auto" w:fill="002060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TEMAS</w:t>
            </w:r>
          </w:p>
        </w:tc>
      </w:tr>
      <w:tr w:rsidR="00117044" w:rsidRPr="00E7268C" w:rsidTr="00117044">
        <w:trPr>
          <w:trHeight w:val="1162"/>
        </w:trPr>
        <w:tc>
          <w:tcPr>
            <w:tcW w:w="1696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68C">
              <w:rPr>
                <w:rFonts w:ascii="Arial" w:hAnsi="Arial" w:cs="Arial"/>
                <w:b/>
                <w:sz w:val="20"/>
                <w:szCs w:val="20"/>
              </w:rPr>
              <w:t>1-PLANEJAMENTO LOCAL DO SUS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b/>
                <w:sz w:val="20"/>
                <w:szCs w:val="20"/>
              </w:rPr>
              <w:t>1.A – FERRAMENTAS DO PLANEJAMENTO DA SAUDE</w:t>
            </w:r>
          </w:p>
        </w:tc>
        <w:tc>
          <w:tcPr>
            <w:tcW w:w="5670" w:type="dxa"/>
            <w:shd w:val="clear" w:color="auto" w:fill="auto"/>
          </w:tcPr>
          <w:p w:rsidR="00117044" w:rsidRPr="00E7268C" w:rsidRDefault="00117044" w:rsidP="008927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práticas na elaboração e acompanhamento dos Instrumentos: Plano Municipal de Saúde / Relatório Anual de Gestão (RAG)  /  Programação Anual de Saúde (PAS)  /  Relatório Detalhado do Quadrimestre Anterior (RDQA)</w:t>
            </w:r>
            <w:r w:rsidRPr="00E7268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nos processos de acompanhamento, análises de resultado e execução do planejamento e seus instrumentos.</w:t>
            </w:r>
          </w:p>
        </w:tc>
      </w:tr>
      <w:tr w:rsidR="00117044" w:rsidRPr="00E7268C" w:rsidTr="00117044">
        <w:tc>
          <w:tcPr>
            <w:tcW w:w="1696" w:type="dxa"/>
            <w:gridSpan w:val="2"/>
            <w:vMerge/>
            <w:shd w:val="clear" w:color="auto" w:fill="EEECE1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b/>
                <w:sz w:val="20"/>
                <w:szCs w:val="20"/>
              </w:rPr>
              <w:t>1.B –INSTANCIAS DECISORIAS E PLANEJAMENTO REGIONAL</w:t>
            </w:r>
          </w:p>
        </w:tc>
        <w:tc>
          <w:tcPr>
            <w:tcW w:w="5670" w:type="dxa"/>
            <w:shd w:val="clear" w:color="auto" w:fill="auto"/>
          </w:tcPr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práticas da organização das referências e os processos de pactuação: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em processos de contratualização de serviços de saúde, integração regional e adequação dos limites geográficos. 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de participação na CIR e processos decisórios (CIR, CIB, COAP – Decreto 7508)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com práticas de participação na regionalização.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7044" w:rsidRPr="00E7268C" w:rsidTr="00117044">
        <w:tc>
          <w:tcPr>
            <w:tcW w:w="1696" w:type="dxa"/>
            <w:gridSpan w:val="2"/>
            <w:vMerge/>
            <w:shd w:val="clear" w:color="auto" w:fill="EEECE1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b/>
                <w:sz w:val="20"/>
                <w:szCs w:val="20"/>
              </w:rPr>
              <w:t>1.C – REDE DE ATENÇÃO COM FOCO NO CUIDADO DAS PESSOAS</w:t>
            </w:r>
          </w:p>
        </w:tc>
        <w:tc>
          <w:tcPr>
            <w:tcW w:w="5670" w:type="dxa"/>
            <w:shd w:val="clear" w:color="auto" w:fill="auto"/>
          </w:tcPr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a construção da RAS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com estratégias de diagnóstico e governança, nas discussões de ofertas de serviços e resolutividade regional.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nas pactuações e na definição das portas de entrada, fluxos e referências e contra-referências;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da AB como ordenadora da rede;</w:t>
            </w:r>
          </w:p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com a programação e acompanhamento das ações e serviços de saúde no território e na região. </w:t>
            </w:r>
          </w:p>
        </w:tc>
      </w:tr>
      <w:tr w:rsidR="00117044" w:rsidRPr="00E7268C" w:rsidTr="00892753">
        <w:trPr>
          <w:trHeight w:val="234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117044" w:rsidRPr="00E7268C" w:rsidRDefault="00117044" w:rsidP="0089275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7044" w:rsidRPr="00E7268C" w:rsidTr="00117044">
        <w:trPr>
          <w:trHeight w:val="961"/>
        </w:trPr>
        <w:tc>
          <w:tcPr>
            <w:tcW w:w="1696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68C">
              <w:rPr>
                <w:rFonts w:ascii="Arial" w:hAnsi="Arial" w:cs="Arial"/>
                <w:b/>
                <w:sz w:val="20"/>
                <w:szCs w:val="20"/>
              </w:rPr>
              <w:t>2- PARTICIPAÇÃO DA COMUNIDADE NA SAÚDE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sz w:val="20"/>
                <w:szCs w:val="20"/>
              </w:rPr>
              <w:t>2.A – CONSELHOS DE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Inclui relatos sobre experiências de organização e funcionamento do Conselho Municipal de Saúde e Conselhos Locais de Saúde 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Cs/>
                <w:sz w:val="20"/>
                <w:szCs w:val="20"/>
              </w:rPr>
              <w:t>Experiências de estimulo ao protagonismo e mobilização de lideranças e movimentos sociais;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Cs/>
                <w:sz w:val="20"/>
                <w:szCs w:val="20"/>
              </w:rPr>
              <w:t>Envolvimento da comunidade nas discussões de saúde.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Experiências em Educação popular em Saúde </w:t>
            </w:r>
          </w:p>
        </w:tc>
      </w:tr>
      <w:tr w:rsidR="00117044" w:rsidRPr="00E7268C" w:rsidTr="00117044">
        <w:trPr>
          <w:trHeight w:val="851"/>
        </w:trPr>
        <w:tc>
          <w:tcPr>
            <w:tcW w:w="1696" w:type="dxa"/>
            <w:gridSpan w:val="2"/>
            <w:vMerge/>
            <w:shd w:val="clear" w:color="auto" w:fill="EEECE1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2.B -  CONFERÊNCIAS DE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Cs/>
                <w:sz w:val="20"/>
                <w:szCs w:val="20"/>
              </w:rPr>
              <w:t>Inclui relatos sobre experiências de organização e realização da Conferência Municipal de Saúde, das Pré Conferências de Saúde e/ou Conferências Regionais de Saúde.</w:t>
            </w:r>
          </w:p>
        </w:tc>
      </w:tr>
      <w:tr w:rsidR="00117044" w:rsidRPr="00E7268C" w:rsidTr="00892753">
        <w:trPr>
          <w:trHeight w:val="136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117044" w:rsidRPr="00E7268C" w:rsidRDefault="00117044" w:rsidP="0089275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117044" w:rsidRPr="00E7268C" w:rsidTr="00117044">
        <w:trPr>
          <w:trHeight w:val="663"/>
        </w:trPr>
        <w:tc>
          <w:tcPr>
            <w:tcW w:w="1696" w:type="dxa"/>
            <w:gridSpan w:val="2"/>
            <w:shd w:val="clear" w:color="auto" w:fill="EEECE1"/>
            <w:textDirection w:val="btLr"/>
            <w:vAlign w:val="bottom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3- FINANCIAMENTO E O FUNDO MUNICIPAL DE SAÚDE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b/>
                <w:sz w:val="20"/>
                <w:szCs w:val="20"/>
              </w:rPr>
              <w:t>3.A – FUNDO DE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de experiências sobre a organização e funcionamento do Fundo Municipal de Saúde: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Planejamento e execução orçamentária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Gestão dos Recursos Financeiros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Acompanhamento e análise dos sistemas: FNS, SIOPS, BPS, APURASUS, HORUS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Alocação de recursos: planejamento e respectivas análises.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Práticas de acompanhamento e elaboração dos instrumentos: PPA, LDO e LOA.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Experiências em gestão de custos em saúde e sobre gastos em ações e serviços públicos de saúde. </w:t>
            </w:r>
          </w:p>
        </w:tc>
      </w:tr>
      <w:tr w:rsidR="00117044" w:rsidRPr="00E7268C" w:rsidTr="00892753">
        <w:trPr>
          <w:trHeight w:val="239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44" w:rsidRPr="00E7268C" w:rsidTr="00117044">
        <w:trPr>
          <w:cantSplit/>
          <w:trHeight w:val="1578"/>
        </w:trPr>
        <w:tc>
          <w:tcPr>
            <w:tcW w:w="1696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4- GESTÃO DO TRABALHO E DA EDUCAÇÃO NA SAÚDE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4.A – GESTÃO DO TRABALHO EM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sz w:val="20"/>
                <w:szCs w:val="20"/>
              </w:rPr>
              <w:t>Inclui relatos sobre experiências dos processos de RH nas Secretarias Municipais de Saúde: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sz w:val="20"/>
                <w:szCs w:val="20"/>
              </w:rPr>
              <w:t>Experiências abordando questões como planos de cargos e salários; a implantação de mesas de negociação; o planejamento dos processos gerenciais e da estrutura organizacional do setor de recursos humanos nas SMS, a formulação e a implementação de programas de qualificação e capacitação, incentivo e vínculo dos profissionais.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sz w:val="20"/>
                <w:szCs w:val="20"/>
              </w:rPr>
              <w:t>Experiências sobre relações de trabalho a partir da participação do trabalhador na gestão da saúde no território e o resultado para a efetividade e eficiência do SUS.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sz w:val="20"/>
                <w:szCs w:val="20"/>
              </w:rPr>
              <w:t>Experiências da gestão com a participação do trabalhador como sujeito e agente transformador de seu ambiente e das ações nos processos de trabalho: na organização da assistência à saúde; na organização do cuidado.</w:t>
            </w:r>
          </w:p>
        </w:tc>
      </w:tr>
      <w:tr w:rsidR="00117044" w:rsidRPr="00E7268C" w:rsidTr="00117044">
        <w:trPr>
          <w:cantSplit/>
          <w:trHeight w:val="1722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4.B – GESTÃO DA EDUCAÇÃO NA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Inclui relatos sobre experiências na educação na saúde e formação de profissionais de saúde com ênfase na mudança das práticas dos profissionais e do trabalho das equipes, no desenvolvimento das ações de saúde: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em Educação Permanente em saúde como ferramenta para a reflexão crítica sobre a prática cotidiana dos serviços de saúde, visando mudanças nas relações, nos processos, nos atos de saúde e nas pessoas.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construção de propostas de capacitação, sensibilização, treinamentos e outras intervenções visando a formação dos gestores, trabalhadores e usuários do SUS.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implementação de ações com foco nos profissionais do SUS: Educação Permanente/Telessaúde/UNASUS/Mudança na graduação/ pós graduação: residências, mestrado profissional, doutorado e pós doutorado (ensino na saúde)/educação profissional/RET-SUS.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na discussão de diagnóstico, planejamento e implantação do COAPES – Contrato Organizativo de Ação Pública Ensino-Saúde de acordo com as necessidades locorregionais. </w:t>
            </w:r>
          </w:p>
        </w:tc>
      </w:tr>
      <w:tr w:rsidR="00117044" w:rsidRPr="00E7268C" w:rsidTr="00892753">
        <w:trPr>
          <w:cantSplit/>
          <w:trHeight w:val="232"/>
        </w:trPr>
        <w:tc>
          <w:tcPr>
            <w:tcW w:w="9180" w:type="dxa"/>
            <w:gridSpan w:val="5"/>
            <w:shd w:val="clear" w:color="auto" w:fill="1D1B11"/>
            <w:textDirection w:val="btLr"/>
            <w:vAlign w:val="center"/>
          </w:tcPr>
          <w:p w:rsidR="00117044" w:rsidRPr="00E7268C" w:rsidRDefault="00117044" w:rsidP="0089275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7044" w:rsidRPr="00E7268C" w:rsidTr="00117044">
        <w:trPr>
          <w:cantSplit/>
          <w:trHeight w:val="949"/>
        </w:trPr>
        <w:tc>
          <w:tcPr>
            <w:tcW w:w="1696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5- JUDICIALIZAÇÃO DA SAÚDE NO MUNICIPIO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5.A – ADMINISTRAÇÃO PUBLICA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processos e procedimentos legais de organização administrativa do sistema local de saúde: processos licitatórios / registro de preços / administração de pessoal / terceirização</w:t>
            </w:r>
          </w:p>
          <w:p w:rsidR="00117044" w:rsidRPr="00E7268C" w:rsidRDefault="00117044" w:rsidP="0089275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17044" w:rsidRPr="00E7268C" w:rsidTr="00117044">
        <w:trPr>
          <w:cantSplit/>
          <w:trHeight w:val="1119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5.B – JUDICIALIZAÇÃO DA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Processos locais de organização do município frente à judicialização.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em avaliação, incorporação e exclusão de tecnologias em saúde;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de núcleos de apoio técnico e de análise das demandas judiciais;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e arranjos de cooperação com o Sistema de Justiça, inclusive pré-processuais para a prevenção da judicialização.</w:t>
            </w:r>
          </w:p>
        </w:tc>
      </w:tr>
      <w:tr w:rsidR="00117044" w:rsidRPr="00E7268C" w:rsidTr="00892753">
        <w:trPr>
          <w:cantSplit/>
          <w:trHeight w:val="262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 ATENÇÃO BÁSICA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 A – ORGANIZAÇÃO DA AB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a organização da AB no município: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Porta de entrada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Primeiro contato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Acesso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Território – diagnóstico local e cenários.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Programas implantados e/ou implementados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Avaliação, Monitoramento e Qualificação da AB</w:t>
            </w: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6.B - ACOLHIMENTO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ações e atividades de acolhimento e aproximação dos serviços de saúde e usuário. Atuação das equipes, profissionais de saúde: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de acolhimento contextualizado na gestão dos processos de trabalho das equipes de atenção básica;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em ofertas de abordagem de situações comuns da demanda espontânea, utilizando-se do saber clínico, epidemiológico e da subjetividade, por meio do olhar para riscos e vulnerabilidades.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com política intersetorial e processos em lidar com a vulnerabilidade social;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articulação de diversas tecnologias disponibilizadas na AB, na construção de saúde e de intervir nessas situações de forma resolutiva e abrangente.</w:t>
            </w: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6.C – PROMOÇÃO DA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Ações de promoção da saúde (comunidade/domicílio):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em ações de promoção e prevenção voltadas para grupos familiares em seus domicílios, nos territórios, vinculados ou não a demandas específicas.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 de promoção da equidade e garantia de acesso à saúde de grupos historicamente excluídos: populações LGBT, campo, floresta e águas entre outros.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 xml:space="preserve">Experiências com ações e metodologias de planejamento das estratégias intersetoriais visando a melhoria da qualidade de vida das comunidades. </w:t>
            </w: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6.D – INTEGRAÇÃO AB E VIGILÂNCIA EM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Inclui relatos das ações articuladas de intervenção nas situações de agravos, envolvimento da comunidade e parcerias: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sobre práticas e processos de integração de territórios;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no processo de territorialização compreendido como uma das ferramentas básicas da vigilância em saúde;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de utilização de recursos humanos e de recursos de custeio das ações em vigilância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na constituição de equipes locais unificadas e integradas nas ações de vigilância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com ações integradas com AB no controle de endemias e combate a vetores;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de análise e planejamento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na concepção de processo de trabalho em equipe, em articulação entre as experiências dos vários setores.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na flexibilização e organização dos trabalhos, facilitando a intersetorialidade e a participação de distintos atores sociais.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 xml:space="preserve">Experiências de gestão do plano de operações nas intervenções, abrindo espaços para mudança nas práticas institucionais e administrativas. </w:t>
            </w: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6.E - GESTÃO DA AB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Inclui relatos de experiências sobre as práticas de implementação da AB: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na gestão administrativa e financeira com foco na realidade das UBS e seus territórios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em ações comunicativas entre dirigentes, técnicos e usuários dos serviços visando a democratiazação das relações e otimizando resultados.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Gerente de unidade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Gerente de território da AB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Estratégias de atenção na articulação dos territórios: parcerias, pontos de apoio, HPP, UPA, Atenção Domiciliar.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 xml:space="preserve">Experiências de ordenamento da rede de saúde e da coordenação do cuidado: matriciamento/integração com NASF. </w:t>
            </w: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6.F – GESTÃO DA ASSISTENCIA FARMACEUTICA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Inclui relatos sobre experiências na organização da assistência farmacêutica no município: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no planejamento e análises de componentes: estratégico/especializado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 na qualificação e estrutura local/qualifar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 no financiamento compartilhado para: aquisição de medicamentos/equipamentos e mobiliário.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Experiências de programação/distribuição e dispensação</w:t>
            </w:r>
          </w:p>
          <w:p w:rsidR="00117044" w:rsidRPr="00E7268C" w:rsidRDefault="00117044" w:rsidP="00892753">
            <w:pPr>
              <w:rPr>
                <w:rFonts w:ascii="Arial" w:hAnsi="Arial" w:cs="Arial"/>
                <w:sz w:val="20"/>
                <w:szCs w:val="20"/>
              </w:rPr>
            </w:pPr>
            <w:r w:rsidRPr="00E7268C">
              <w:rPr>
                <w:rFonts w:ascii="Arial" w:hAnsi="Arial" w:cs="Arial"/>
                <w:sz w:val="20"/>
                <w:szCs w:val="20"/>
              </w:rPr>
              <w:t>Experiência na educação continuada e permanente vinculada à atenção básica/ matriciamento/integração/integração AB – Gestão da Clínica.</w:t>
            </w:r>
          </w:p>
        </w:tc>
      </w:tr>
      <w:tr w:rsidR="00117044" w:rsidRPr="00E7268C" w:rsidTr="00892753">
        <w:trPr>
          <w:cantSplit/>
          <w:trHeight w:val="265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</w:p>
        </w:tc>
      </w:tr>
      <w:bookmarkEnd w:id="0"/>
      <w:tr w:rsidR="00117044" w:rsidRPr="00E7268C" w:rsidTr="00117044">
        <w:trPr>
          <w:cantSplit/>
          <w:trHeight w:val="1368"/>
        </w:trPr>
        <w:tc>
          <w:tcPr>
            <w:tcW w:w="1696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7. VIGILÂNCIA EM SAÚDE NO MUNICÍPIO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7.A – VIGILÂNCIA EPIDEMIOLÓGICA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promoção das ações de controle: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Coleta e processamento de dados;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análise dos dados, avaliação e divulgação;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com recomendações de medidas, intervenções e discussão com as Equipes de Saúde e Comunidade;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no enfrentamento adequado dos principais problemas e desafios da gestão local de saúde;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nas análises sobre a situação de saúde e de seus determinantes e condicionantes;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capacitação das equipes de saúde no aperfeiçoamento da produção de informações, conhecimentos e evidências, no sentido de qualificação da gestão do SUS;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com a alimentação dos sistemas de informação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com a rede de frio, ações de imunização e articulação com a AB.</w:t>
            </w:r>
          </w:p>
        </w:tc>
      </w:tr>
      <w:tr w:rsidR="00117044" w:rsidRPr="00E7268C" w:rsidTr="00117044">
        <w:trPr>
          <w:cantSplit/>
          <w:trHeight w:val="1116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7.B – VIGILÂNCIA AMBIENTAL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a implantação e implementação de ações de vigilância ambiental: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no monitoramento da qualidade da água, ar...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Manejo sustentável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Ações de zoonoses</w:t>
            </w:r>
          </w:p>
        </w:tc>
      </w:tr>
      <w:tr w:rsidR="00117044" w:rsidRPr="00E7268C" w:rsidTr="00117044">
        <w:trPr>
          <w:cantSplit/>
          <w:trHeight w:val="1265"/>
        </w:trPr>
        <w:tc>
          <w:tcPr>
            <w:tcW w:w="1696" w:type="dxa"/>
            <w:gridSpan w:val="2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7.C – VIGILÂNCIA SANITÁRIA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Inclui relatos sobre ações da VISA no município: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de educação em saúde;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na fiscalização, Código Sanitário,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nas ações da Visa integradas com atenção básica;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da Gestão da descentralização das ações da Visa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nas Ações de Saúde do Trabalhador, Rede de serviços sentinela, articulação e integração de ações com AB, 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 xml:space="preserve">Experiências sobre práticas de rastreamento da distribuição de produtos, incluindo medicamentos. </w:t>
            </w:r>
          </w:p>
        </w:tc>
      </w:tr>
      <w:tr w:rsidR="00117044" w:rsidRPr="00E7268C" w:rsidTr="00892753">
        <w:trPr>
          <w:cantSplit/>
          <w:trHeight w:val="211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7044" w:rsidRPr="00E7268C" w:rsidTr="00892753">
        <w:trPr>
          <w:cantSplit/>
          <w:trHeight w:val="1265"/>
        </w:trPr>
        <w:tc>
          <w:tcPr>
            <w:tcW w:w="1242" w:type="dxa"/>
            <w:vMerge w:val="restart"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 REGULAÇÃO DO SUS NO MUNICIPIO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8.A – SISTEMA MUNICIPAL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implantação e implementação de ações sobre a auto regulação no território: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na Regulamentação, controle e fiscalização sobre produtores de bens e serviços de saúde públicos e privados;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em contratualização dos serviços com foco na rede de atenção;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no Acompanhamento e avaliação sobre as ações finais da atenção à saúde: qualidade, humanização, resolubilidade e satisfação do usuário</w:t>
            </w:r>
          </w:p>
        </w:tc>
      </w:tr>
      <w:tr w:rsidR="00117044" w:rsidRPr="00E7268C" w:rsidTr="00892753">
        <w:trPr>
          <w:cantSplit/>
          <w:trHeight w:val="1265"/>
        </w:trPr>
        <w:tc>
          <w:tcPr>
            <w:tcW w:w="1242" w:type="dxa"/>
            <w:vMerge/>
            <w:shd w:val="clear" w:color="auto" w:fill="EEECE1"/>
            <w:textDirection w:val="btLr"/>
            <w:vAlign w:val="center"/>
          </w:tcPr>
          <w:p w:rsidR="00117044" w:rsidRPr="00E7268C" w:rsidRDefault="00117044" w:rsidP="0089275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17044" w:rsidRPr="00E7268C" w:rsidRDefault="00117044" w:rsidP="0089275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7268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8.B – CONTRATUALIZAÇÃO CONTROLE E AVALIAÇÃO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Inclui relatos sobre ações e estratégias sobre processos de contratualização gestor e prestadores: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no Monitoramento e fiscalização, processamento das informações para pagamento, cadastro dos estabelecimentos de saúde e profissionais, autorização internações e apoio diagnóstico, etc.</w:t>
            </w:r>
          </w:p>
          <w:p w:rsidR="00117044" w:rsidRPr="00E7268C" w:rsidRDefault="00117044" w:rsidP="00892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268C">
              <w:rPr>
                <w:rFonts w:ascii="Arial" w:eastAsia="Calibri" w:hAnsi="Arial" w:cs="Arial"/>
                <w:sz w:val="20"/>
                <w:szCs w:val="20"/>
              </w:rPr>
              <w:t>Experiências de Regulação na articulação do acesso e resolutividade da AB, i</w:t>
            </w:r>
            <w:r w:rsidRPr="00E726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mplantação de protocolos de encaminhamento e estruturação dos fluxos de referencia e contra - referência, Gestão de leitos. </w:t>
            </w:r>
          </w:p>
        </w:tc>
      </w:tr>
    </w:tbl>
    <w:p w:rsidR="00196A3D" w:rsidRDefault="00196A3D" w:rsidP="00322D0F"/>
    <w:sectPr w:rsidR="00196A3D" w:rsidSect="00322D0F">
      <w:headerReference w:type="default" r:id="rId7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29" w:rsidRDefault="00156829" w:rsidP="00117044">
      <w:r>
        <w:separator/>
      </w:r>
    </w:p>
  </w:endnote>
  <w:endnote w:type="continuationSeparator" w:id="0">
    <w:p w:rsidR="00156829" w:rsidRDefault="00156829" w:rsidP="001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29" w:rsidRDefault="00156829" w:rsidP="00117044">
      <w:r>
        <w:separator/>
      </w:r>
    </w:p>
  </w:footnote>
  <w:footnote w:type="continuationSeparator" w:id="0">
    <w:p w:rsidR="00156829" w:rsidRDefault="00156829" w:rsidP="001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44" w:rsidRDefault="001170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-449581</wp:posOffset>
          </wp:positionV>
          <wp:extent cx="7543800" cy="10678771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63" cy="1068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24"/>
    <w:multiLevelType w:val="hybridMultilevel"/>
    <w:tmpl w:val="3982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890"/>
    <w:multiLevelType w:val="hybridMultilevel"/>
    <w:tmpl w:val="7B3E9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5C6"/>
    <w:multiLevelType w:val="hybridMultilevel"/>
    <w:tmpl w:val="432C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5BE"/>
    <w:multiLevelType w:val="hybridMultilevel"/>
    <w:tmpl w:val="D33E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DCF"/>
    <w:multiLevelType w:val="hybridMultilevel"/>
    <w:tmpl w:val="74A8B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ADE"/>
    <w:multiLevelType w:val="hybridMultilevel"/>
    <w:tmpl w:val="9D9AB516"/>
    <w:lvl w:ilvl="0" w:tplc="D788F6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F2E"/>
    <w:multiLevelType w:val="hybridMultilevel"/>
    <w:tmpl w:val="D0FCE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057"/>
    <w:multiLevelType w:val="hybridMultilevel"/>
    <w:tmpl w:val="A1C8F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721"/>
    <w:multiLevelType w:val="hybridMultilevel"/>
    <w:tmpl w:val="27347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16D2"/>
    <w:multiLevelType w:val="hybridMultilevel"/>
    <w:tmpl w:val="745C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414"/>
    <w:multiLevelType w:val="hybridMultilevel"/>
    <w:tmpl w:val="838C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7E0E"/>
    <w:multiLevelType w:val="hybridMultilevel"/>
    <w:tmpl w:val="79F2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1C7"/>
    <w:multiLevelType w:val="hybridMultilevel"/>
    <w:tmpl w:val="001C9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4"/>
    <w:rsid w:val="00117044"/>
    <w:rsid w:val="00156829"/>
    <w:rsid w:val="00196A3D"/>
    <w:rsid w:val="001A1024"/>
    <w:rsid w:val="001E6368"/>
    <w:rsid w:val="002D2194"/>
    <w:rsid w:val="00322D0F"/>
    <w:rsid w:val="00336C08"/>
    <w:rsid w:val="003D14CA"/>
    <w:rsid w:val="008A16C1"/>
    <w:rsid w:val="008B44C9"/>
    <w:rsid w:val="00AB58E4"/>
    <w:rsid w:val="00C70288"/>
    <w:rsid w:val="00DA5D4C"/>
    <w:rsid w:val="00E008D8"/>
    <w:rsid w:val="00E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0774"/>
  <w14:defaultImageDpi w14:val="330"/>
  <w15:chartTrackingRefBased/>
  <w15:docId w15:val="{2DC2716D-484B-4124-AA73-925B2E1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1704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70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368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2019-01-14T13:54:00Z</cp:lastPrinted>
  <dcterms:created xsi:type="dcterms:W3CDTF">2019-01-14T13:57:00Z</dcterms:created>
  <dcterms:modified xsi:type="dcterms:W3CDTF">2019-01-14T13:57:00Z</dcterms:modified>
</cp:coreProperties>
</file>